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750" w:rsidRPr="00FC31AA" w:rsidRDefault="00C72750" w:rsidP="00FC31AA">
      <w:pPr>
        <w:spacing w:after="240" w:line="690" w:lineRule="atLeast"/>
        <w:jc w:val="center"/>
        <w:outlineLvl w:val="0"/>
        <w:rPr>
          <w:rFonts w:ascii="OpenSans" w:eastAsia="Times New Roman" w:hAnsi="OpenSans" w:cs="Times New Roman"/>
          <w:b/>
          <w:bCs/>
          <w:color w:val="272727"/>
          <w:kern w:val="36"/>
          <w:sz w:val="28"/>
          <w:szCs w:val="28"/>
          <w:lang w:eastAsia="ru-RU"/>
        </w:rPr>
      </w:pPr>
      <w:r w:rsidRPr="00FC31AA">
        <w:rPr>
          <w:rFonts w:ascii="OpenSans" w:eastAsia="Times New Roman" w:hAnsi="OpenSans" w:cs="Times New Roman"/>
          <w:b/>
          <w:bCs/>
          <w:color w:val="272727"/>
          <w:kern w:val="36"/>
          <w:sz w:val="28"/>
          <w:szCs w:val="28"/>
          <w:lang w:eastAsia="ru-RU"/>
        </w:rPr>
        <w:t>Пассажиров легковых такси застрахуют автоматически</w:t>
      </w:r>
    </w:p>
    <w:p w:rsidR="00C72750" w:rsidRPr="00C72750" w:rsidRDefault="00C72750" w:rsidP="00C72750">
      <w:pPr>
        <w:spacing w:after="0" w:line="240" w:lineRule="auto"/>
        <w:rPr>
          <w:rFonts w:ascii="OpenSans" w:eastAsia="Times New Roman" w:hAnsi="OpenSans" w:cs="Times New Roman"/>
          <w:color w:val="272727"/>
          <w:sz w:val="24"/>
          <w:szCs w:val="24"/>
          <w:lang w:eastAsia="ru-RU"/>
        </w:rPr>
      </w:pPr>
    </w:p>
    <w:p w:rsidR="00FC31AA" w:rsidRPr="00F120AD" w:rsidRDefault="00FC31AA" w:rsidP="00FC31AA">
      <w:pPr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0AD">
        <w:rPr>
          <w:rFonts w:ascii="Times New Roman" w:eastAsia="Times New Roman" w:hAnsi="Times New Roman" w:cs="Times New Roman"/>
          <w:sz w:val="28"/>
          <w:szCs w:val="28"/>
          <w:lang w:eastAsia="ru-RU"/>
        </w:rPr>
        <w:t>С 1 сентября 2024 года для легкового такси вв</w:t>
      </w:r>
      <w:r w:rsidRPr="00F12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одится обязательное страхование </w:t>
      </w:r>
      <w:r w:rsidRPr="00F12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гражданской ответственности перевозчика согласно Федеральному закону от 14.06.2012 № 67-ФЗ (далее – Закон об ОСГОП). </w:t>
      </w:r>
      <w:r w:rsidRPr="00F12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указанной даты </w:t>
      </w:r>
      <w:r w:rsidRPr="00F12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перевозчики должны страховать свою гражданскую ответственность за причинение вреда жизни, здоровью и имуществу пассажиров такси. </w:t>
      </w:r>
    </w:p>
    <w:p w:rsidR="00FC31AA" w:rsidRPr="00F120AD" w:rsidRDefault="00FC31AA" w:rsidP="00FC31AA">
      <w:pPr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0AD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 обязательного страхования пассажиров легковых такси  позволит увеличить выплаты им в случае аварий в четыре раза.</w:t>
      </w:r>
    </w:p>
    <w:p w:rsidR="00F120AD" w:rsidRPr="00F120AD" w:rsidRDefault="00C72750" w:rsidP="00FC31AA">
      <w:pPr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0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Закон предусматривает, что юридическое или физическое лицо, а также индивидуальный предприниматель, получившие разрешение на перевозку легковым такси, не смогут заниматься этой деятельностью, пока не застрахуют свою ответственность — минимум на 2,025 </w:t>
      </w:r>
      <w:proofErr w:type="gramStart"/>
      <w:r w:rsidRPr="00F120AD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End"/>
      <w:r w:rsidRPr="00F12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за смерть каждого пассажира. Страховая сумма за травмы составит 2 </w:t>
      </w:r>
      <w:proofErr w:type="gramStart"/>
      <w:r w:rsidRPr="00F120AD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End"/>
      <w:r w:rsidRPr="00F12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за поврежден</w:t>
      </w:r>
      <w:r w:rsidR="00F120AD" w:rsidRPr="00F120AD">
        <w:rPr>
          <w:rFonts w:ascii="Times New Roman" w:eastAsia="Times New Roman" w:hAnsi="Times New Roman" w:cs="Times New Roman"/>
          <w:sz w:val="28"/>
          <w:szCs w:val="28"/>
          <w:lang w:eastAsia="ru-RU"/>
        </w:rPr>
        <w:t>ие имущества — 23 тыс. рублей.</w:t>
      </w:r>
      <w:r w:rsidR="00F120AD" w:rsidRPr="00F120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F120AD" w:rsidRDefault="00F120AD" w:rsidP="00FC31AA">
      <w:pPr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0A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C72750" w:rsidRPr="00F120A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траховка приобретается на каждое транспортное средство, у которого есть разрешение на перевозку в качестве такси. Документ изменяет порядок определения страхового тарифа, а также страховой премии по каждому из рисков. Расчет будет производиться на одного пассажира или один автомобиль в зависимости от вида транспорта, вида перевозок и влияющих на степень риска факторов. Речь в последнем случае идет</w:t>
      </w:r>
      <w:r w:rsidRPr="00F120A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72750" w:rsidRPr="00F12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</w:t>
      </w:r>
      <w:r w:rsidRPr="00F120A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72750" w:rsidRPr="00F12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обеспечиваемом перевозчиком уровне безопасности перевозо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и техническом состоянии авто.</w:t>
      </w:r>
    </w:p>
    <w:p w:rsidR="00F120AD" w:rsidRDefault="00F120AD" w:rsidP="00FC31AA">
      <w:pPr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20AD" w:rsidRPr="00F120AD" w:rsidRDefault="00F120AD" w:rsidP="00FC31AA">
      <w:pPr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0A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Раньше пострадавшие пассажиры такси были защищены только законом об обязательном страховании автогражданской ответственности (ОСАГО), согласно которому максимальная компенсация за гибель человека составляет 500 тыс. рублей.</w:t>
      </w:r>
    </w:p>
    <w:p w:rsidR="00F120AD" w:rsidRDefault="00F120AD" w:rsidP="00FC31AA">
      <w:pPr>
        <w:spacing w:after="0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31AA" w:rsidRPr="00F120AD" w:rsidRDefault="00FC31AA" w:rsidP="00FC31AA">
      <w:pPr>
        <w:spacing w:after="0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F120A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данный момент  такие меры действуют для поездок автобусами, троллейбусами, трамваями, железной дорогой, авиа- и водным транспортом.</w:t>
      </w:r>
      <w:r w:rsidRPr="00F120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F120AD" w:rsidRPr="00F120AD" w:rsidRDefault="00F120AD" w:rsidP="00FC31AA">
      <w:pPr>
        <w:spacing w:after="0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0A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вступает в силу с 1 сентября 2024 года. </w:t>
      </w:r>
    </w:p>
    <w:p w:rsidR="00C72750" w:rsidRPr="00C72750" w:rsidRDefault="00C72750" w:rsidP="00FC31AA">
      <w:pPr>
        <w:spacing w:after="0" w:line="312" w:lineRule="atLeast"/>
        <w:rPr>
          <w:rFonts w:ascii="OpenSans" w:eastAsia="Times New Roman" w:hAnsi="OpenSans" w:cs="Times New Roman"/>
          <w:color w:val="272727"/>
          <w:sz w:val="24"/>
          <w:szCs w:val="24"/>
          <w:lang w:eastAsia="ru-RU"/>
        </w:rPr>
      </w:pPr>
      <w:r w:rsidRPr="00C72750">
        <w:rPr>
          <w:rFonts w:ascii="OpenSans" w:eastAsia="Times New Roman" w:hAnsi="OpenSans" w:cs="Times New Roman"/>
          <w:color w:val="272727"/>
          <w:sz w:val="24"/>
          <w:szCs w:val="24"/>
          <w:lang w:eastAsia="ru-RU"/>
        </w:rPr>
        <w:br/>
      </w:r>
    </w:p>
    <w:p w:rsidR="00D94586" w:rsidRDefault="00D94586"/>
    <w:sectPr w:rsidR="00D945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B8E"/>
    <w:rsid w:val="006C2B8E"/>
    <w:rsid w:val="00C72750"/>
    <w:rsid w:val="00D94586"/>
    <w:rsid w:val="00F120AD"/>
    <w:rsid w:val="00FC3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727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27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7275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72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27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727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27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7275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72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27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9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59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971220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27460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32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189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23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56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ФБУЗ "ЦГиЭМО"</Company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Заливохина Юлия Алексеевна</dc:creator>
  <cp:keywords/>
  <dc:description/>
  <cp:lastModifiedBy>Заливохина Юлия Алексеевна</cp:lastModifiedBy>
  <cp:revision>3</cp:revision>
  <dcterms:created xsi:type="dcterms:W3CDTF">2023-06-28T07:23:00Z</dcterms:created>
  <dcterms:modified xsi:type="dcterms:W3CDTF">2023-11-13T08:41:00Z</dcterms:modified>
</cp:coreProperties>
</file>